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color="000000" w:val="none"/>
        </w:rPr>
        <w:t>Письмом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Минстроя России от 08.12.2025 N 34614-ОГ/00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«По вопросу индексации размера платы за содержание жилого помещения» д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аны разъяснения по вопросу индексации размера платы за содержание жилого помещения. </w:t>
      </w:r>
    </w:p>
    <w:p w14:paraId="02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Сообщается, что в случае проведения органом местного самоуправления открытого конкурса по отбору управляющей организации для управления многоквартирным домом, по результатам которого с отобранной управляющей организацией заключен договор управления многоквартирным домом, условия которого предусматривают индексацию размера платы за содержание жилого помещения, индексация может производиться с учетом индекса потребительских цен.</w:t>
      </w:r>
    </w:p>
    <w:p w14:paraId="03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4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Прокуратура Татышлинского района.</w:t>
      </w:r>
    </w:p>
    <w:p w14:paraId="05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6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7000000">
      <w:pPr>
        <w:widowControl w:val="1"/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8000000">
      <w:pPr>
        <w:widowControl w:val="1"/>
        <w:numPr>
          <w:ilvl w:val="0"/>
          <w:numId w:val="0"/>
        </w:numPr>
        <w:ind w:firstLine="567" w:left="0"/>
      </w:pPr>
    </w:p>
    <w:p w14:paraId="09000000">
      <w:pPr>
        <w:widowControl w:val="1"/>
        <w:numPr>
          <w:ilvl w:val="0"/>
          <w:numId w:val="0"/>
        </w:numPr>
        <w:ind w:firstLine="567" w:left="0"/>
      </w:pPr>
    </w:p>
    <w:p w14:paraId="0A000000">
      <w:pPr>
        <w:widowControl w:val="1"/>
        <w:numPr>
          <w:ilvl w:val="0"/>
          <w:numId w:val="0"/>
        </w:numPr>
        <w:ind w:firstLine="567" w:left="0"/>
      </w:pPr>
    </w:p>
    <w:p w14:paraId="0B000000">
      <w:pPr>
        <w:widowControl w:val="1"/>
        <w:numPr>
          <w:ilvl w:val="0"/>
          <w:numId w:val="0"/>
        </w:numPr>
        <w:ind w:firstLine="567" w:left="0"/>
      </w:pPr>
    </w:p>
    <w:p w14:paraId="0C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2026-04-15T12:45:53Z</dcterms:modified>
</cp:coreProperties>
</file>