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Постановлением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Правительства РФ от 07.02.2026 N 102</w:t>
      </w:r>
      <w:r>
        <w:rPr>
          <w:rFonts w:ascii="Times New Roman" w:hAnsi="Times New Roman"/>
          <w:b w:val="0"/>
          <w:color w:val="000000"/>
          <w:sz w:val="28"/>
          <w:u w:val="none"/>
        </w:rPr>
        <w:br/>
      </w:r>
      <w:r>
        <w:rPr>
          <w:rFonts w:ascii="Times New Roman" w:hAnsi="Times New Roman"/>
          <w:b w:val="0"/>
          <w:color w:val="000000"/>
          <w:sz w:val="28"/>
          <w:u w:val="none"/>
        </w:rPr>
        <w:t>"Об утверждении требований к обеспечению для инвалидов по зрению доступности информации о деятельности государственных органов и органов местного самоуправления, содержащейся на официальных сайтах государственных органов, органов местного самоуправления и подведомственных им организаций в информационно-телекоммуникационной сети "Интернет"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устанавливаются требования к обеспечению для инвалидов по зрению доступности информации, содержащейся на официальных сайтах государственных органов, органов местного самоуправления и подведомственных им организаций в сети "Интернет"</w:t>
      </w:r>
    </w:p>
    <w:p w14:paraId="02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Указанные официальные сайты должны соответствовать, в частности, следующим параметрам:</w:t>
      </w:r>
    </w:p>
    <w:p w14:paraId="03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текстовая информация масштабируется не менее чем на 200 процентов исходного масштаба интернет-страницы без применения вспомогательных технологий, потери функциональности и появления горизонтальной полосы прокрутки;</w:t>
      </w:r>
    </w:p>
    <w:p w14:paraId="04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документы, представленные на официальных сайтах, доступны для чтения при помощи вспомогательных технологий, включая программы экранного доступа, и размечены в соответствии с положениями ГОСТ Р 70176-2022 "Интернет-ресурсы и другая информация, представленная в электронно-цифровой форме. Файлы формата PDF. Требования доступности для людей с инвалидностью и других лиц с ограничениями жизнедеятельности" (утвержден приказом Росстандарта от 22 июня 2022 г. N 515-ст и введен в действие 1 декабря 2022 г.) или на официальных сайтах представлены альтернативные версии таких документов, доступные для чтения при помощи вспомогательных технологий, включая программы экранного доступа;</w:t>
      </w:r>
    </w:p>
    <w:p w14:paraId="05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заголовки страниц официальных сайтов описывают их тему или цель;</w:t>
      </w:r>
    </w:p>
    <w:p w14:paraId="06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если на официальных сайтах размещается движущаяся, мигающая или автоматически обновляющаяся информация, пользователю должны быть доступны средства управления - возможность приостановить, остановить, скрыть или изменить частоту ее обновления. Контент не должен содержать мигающих элементов, которые могут вызвать дискомфорт (например, более 3 вспышек в секунду). Анимация загрузки допускается, если она необходима для того, чтобы пользователь понимал, что процесс продолжается;</w:t>
      </w:r>
    </w:p>
    <w:p w14:paraId="07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текстовая информация должна представляться с использованием читаемого шрифта без декоративных элементов, обеспечивающего достаточную контрастность и различимость символов.</w:t>
      </w:r>
    </w:p>
    <w:p w14:paraId="08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Вступает в силу 1 марта 2026 года.</w:t>
      </w:r>
    </w:p>
    <w:p w14:paraId="09000000">
      <w:pPr>
        <w:widowControl w:val="1"/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Прокуратура Татышлинского района.</w:t>
      </w:r>
    </w:p>
    <w:p w14:paraId="0A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br/>
      </w:r>
    </w:p>
    <w:p w14:paraId="0B000000">
      <w:pPr>
        <w:widowControl w:val="1"/>
        <w:ind w:firstLine="567" w:left="0"/>
        <w:rPr>
          <w:rFonts w:ascii="Times New Roman" w:hAnsi="Times New Roman"/>
          <w:sz w:val="28"/>
        </w:rPr>
      </w:pPr>
    </w:p>
    <w:p w14:paraId="0C000000">
      <w:pPr>
        <w:ind w:firstLine="567" w:left="0"/>
        <w:rPr>
          <w:rFonts w:ascii="sans-serif" w:hAnsi="sans-serif"/>
          <w:i w:val="0"/>
          <w:caps w:val="0"/>
          <w:spacing w:val="0"/>
          <w:sz w:val="21"/>
          <w:highlight w:val="white"/>
        </w:rPr>
      </w:pPr>
    </w:p>
    <w:p w14:paraId="0D000000">
      <w:pPr>
        <w:numPr>
          <w:ilvl w:val="0"/>
          <w:numId w:val="0"/>
        </w:numPr>
        <w:ind w:firstLine="567" w:left="0"/>
      </w:pPr>
    </w:p>
    <w:p w14:paraId="0E000000">
      <w:pPr>
        <w:numPr>
          <w:ilvl w:val="0"/>
          <w:numId w:val="0"/>
        </w:numPr>
        <w:ind w:firstLine="567" w:left="0"/>
      </w:pPr>
    </w:p>
    <w:p w14:paraId="0F000000">
      <w:pPr>
        <w:numPr>
          <w:ilvl w:val="0"/>
          <w:numId w:val="0"/>
        </w:numPr>
        <w:ind w:firstLine="567" w:left="0"/>
      </w:pPr>
    </w:p>
    <w:p w14:paraId="10000000">
      <w:pPr>
        <w:numPr>
          <w:ilvl w:val="0"/>
          <w:numId w:val="0"/>
        </w:numPr>
        <w:ind w:firstLine="567" w:left="0"/>
      </w:pPr>
    </w:p>
    <w:p w14:paraId="11000000">
      <w:pPr>
        <w:numPr>
          <w:ilvl w:val="0"/>
          <w:numId w:val="0"/>
        </w:numPr>
        <w:ind w:firstLine="567" w:left="0"/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9"/>
    <w:link w:val="Style_12_ch"/>
    <w:rPr>
      <w:color w:val="0000FF"/>
      <w:u w:val="single"/>
    </w:rPr>
  </w:style>
  <w:style w:styleId="Style_12_ch" w:type="character">
    <w:name w:val="Hyperlink"/>
    <w:basedOn w:val="Style_9_ch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2026-04-15T13:07:44Z</dcterms:modified>
</cp:coreProperties>
</file>